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A7A" w:rsidRPr="00993A7A" w:rsidRDefault="00993A7A" w:rsidP="00993A7A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Adjunto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smallCaps/>
          <w:color w:val="000000"/>
          <w:sz w:val="20"/>
          <w:szCs w:val="20"/>
        </w:rPr>
        <w:t>B</w:t>
      </w:r>
    </w:p>
    <w:p w:rsidR="00993A7A" w:rsidRPr="00993A7A" w:rsidRDefault="00993A7A" w:rsidP="00993A7A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0"/>
          <w:szCs w:val="10"/>
        </w:rPr>
        <w:t> </w:t>
      </w:r>
    </w:p>
    <w:p w:rsidR="00993A7A" w:rsidRPr="00993A7A" w:rsidRDefault="00993A7A" w:rsidP="00993A7A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b/>
          <w:bCs/>
          <w:caps/>
          <w:smallCaps/>
          <w:color w:val="000000"/>
          <w:spacing w:val="20"/>
          <w:sz w:val="21"/>
          <w:szCs w:val="21"/>
        </w:rPr>
        <w:t>CARTA A LOS PADRES</w:t>
      </w:r>
    </w:p>
    <w:p w:rsidR="00993A7A" w:rsidRPr="00993A7A" w:rsidRDefault="00993A7A" w:rsidP="00993A7A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b/>
          <w:bCs/>
          <w:caps/>
          <w:smallCaps/>
          <w:color w:val="000000"/>
          <w:spacing w:val="20"/>
          <w:sz w:val="21"/>
          <w:szCs w:val="21"/>
        </w:rPr>
        <w:t>PREGUNTAS MÁS FRECUENTES SOBRE LAS COMIDAS ESCOLARES DE PRECIO GRATUITO Y DE PRECIO REDUCIDO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21"/>
          <w:szCs w:val="21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Estimado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Padre / Tutor: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Los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necesitan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saludables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poder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aprender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Concordia R-II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ofrece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saludables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todos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días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escolares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desayuno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cuesta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PK-6 $ 1.45;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7-12 $ </w:t>
      </w:r>
      <w:proofErr w:type="gram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1.60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;</w:t>
      </w:r>
      <w:proofErr w:type="gramEnd"/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costos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almuerzo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PK-6 $ 2.00;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7-8 $ 2.10;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9-12 $ 2.20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Sus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hijos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pueden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calificar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gratuitas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precio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reducido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Precio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reducido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$ 0.30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para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desayuno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y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$ 0.40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para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almuerzo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Este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paquete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incluye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beneficios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comida 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precio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reducido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gratuito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y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conjunto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instrucciones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detalladas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continuación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encontrará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algunas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preguntas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y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respuestas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comunes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ayudarlo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proceso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 </w:t>
      </w:r>
    </w:p>
    <w:p w:rsidR="00993A7A" w:rsidRPr="00993A7A" w:rsidRDefault="00993A7A" w:rsidP="00993A7A">
      <w:pPr>
        <w:spacing w:after="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1. ¿QUIÉN PUEDE RECIBIR COMIDAS GRATIS O PRECIO REDUCIDO?</w:t>
      </w:r>
    </w:p>
    <w:p w:rsidR="00993A7A" w:rsidRPr="00993A7A" w:rsidRDefault="00993A7A" w:rsidP="00993A7A">
      <w:pPr>
        <w:numPr>
          <w:ilvl w:val="1"/>
          <w:numId w:val="1"/>
        </w:numPr>
        <w:spacing w:after="0" w:line="189" w:lineRule="atLeast"/>
        <w:ind w:left="123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Todos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beneficios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del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Cupones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para Alimentos /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Asistencia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Nutrición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Suplementaria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(SNAP), el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Distribución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de Alimentos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Reservaciones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Indígenas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(FDPIR)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Asistencia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Temporal /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Asistencia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Temporal para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Familias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Necesitadas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(TANF)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son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elegibles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gratuitas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numPr>
          <w:ilvl w:val="1"/>
          <w:numId w:val="1"/>
        </w:numPr>
        <w:spacing w:after="0" w:line="189" w:lineRule="atLeast"/>
        <w:ind w:left="123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Los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crianza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están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bajo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la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responsabilidad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legal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agencia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cuidado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crianza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o </w:t>
      </w:r>
      <w:proofErr w:type="gram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un</w:t>
      </w:r>
      <w:proofErr w:type="gram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tribunal son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elegibles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gratuitas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numPr>
          <w:ilvl w:val="1"/>
          <w:numId w:val="1"/>
        </w:numPr>
        <w:spacing w:after="0" w:line="189" w:lineRule="atLeast"/>
        <w:ind w:left="123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Los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participan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el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Head Start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escuela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son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elegibles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gratuitas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numPr>
          <w:ilvl w:val="1"/>
          <w:numId w:val="1"/>
        </w:numPr>
        <w:spacing w:after="0" w:line="189" w:lineRule="atLeast"/>
        <w:ind w:left="123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Los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cumplen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definición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personas sin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fugados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migrantes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son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elegibles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gratuitas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numPr>
          <w:ilvl w:val="1"/>
          <w:numId w:val="1"/>
        </w:numPr>
        <w:spacing w:after="0" w:line="189" w:lineRule="atLeast"/>
        <w:ind w:left="1230" w:firstLine="0"/>
        <w:rPr>
          <w:rFonts w:ascii="Times New Roman" w:eastAsia="Times New Roman" w:hAnsi="Times New Roman" w:cs="Times New Roman"/>
          <w:caps/>
          <w:color w:val="000000"/>
          <w:sz w:val="18"/>
          <w:szCs w:val="18"/>
        </w:rPr>
      </w:pPr>
      <w:r w:rsidRPr="00993A7A">
        <w:rPr>
          <w:rFonts w:ascii="Cambria" w:eastAsia="Times New Roman" w:hAnsi="Cambria" w:cs="Times New Roman"/>
          <w:caps/>
          <w:color w:val="000000"/>
          <w:sz w:val="18"/>
          <w:szCs w:val="18"/>
        </w:rPr>
        <w:t>LOS NIÑOS PUEDEN RECIBIR COMIDAS GRATIS OA PRECIO REDUCIDO SI LOS INGRESOS DE SU HOGAR ESTÁN DENTRO DE LOS LÍMITES DE LAS PAUTAS DE ELEGIBILIDAD DE INGRESOS FEDERALES.</w:t>
      </w:r>
      <w:r w:rsidRPr="00993A7A">
        <w:rPr>
          <w:rFonts w:ascii="Times New Roman" w:eastAsia="Times New Roman" w:hAnsi="Times New Roman" w:cs="Times New Roman"/>
          <w:caps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z w:val="18"/>
          <w:szCs w:val="18"/>
        </w:rPr>
        <w:t>ES POSIBLE QUE SUS HIJOS CALIFIQUEN PARA RECIBIR COMIDAS GRATIS O DE PRECIO REDUCIDO SI EL INGRESO DE SU HOGAR CAE POR DEBAJO DE LOS LÍMITES DE ESTA TABLA.</w:t>
      </w:r>
    </w:p>
    <w:tbl>
      <w:tblPr>
        <w:tblW w:w="0" w:type="auto"/>
        <w:tblInd w:w="2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890"/>
        <w:gridCol w:w="1710"/>
        <w:gridCol w:w="1620"/>
      </w:tblGrid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93A7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Tamaño</w:t>
            </w:r>
            <w:proofErr w:type="spellEnd"/>
            <w:r w:rsidRPr="00993A7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993A7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A7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Anualmente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A7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Mensual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A7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Semanal</w:t>
            </w:r>
            <w:proofErr w:type="spellEnd"/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$ 2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2,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459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$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1,8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$ 4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3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2</w:t>
            </w:r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30,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451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2,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5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5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86</w:t>
            </w:r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38,443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3.204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7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40</w:t>
            </w:r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46,435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3,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870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8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93</w:t>
            </w:r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54,427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4,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536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1,047</w:t>
            </w:r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62,419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5,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202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1,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201</w:t>
            </w:r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70,411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5,868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1,3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55</w:t>
            </w:r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78,403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6,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534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1,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508</w:t>
            </w:r>
          </w:p>
        </w:tc>
      </w:tr>
      <w:tr w:rsidR="00993A7A" w:rsidRPr="00993A7A" w:rsidTr="00993A7A">
        <w:trPr>
          <w:trHeight w:val="14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A7A" w:rsidRPr="00993A7A" w:rsidRDefault="00993A7A" w:rsidP="0099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Por</w:t>
            </w:r>
            <w:proofErr w:type="spellEnd"/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cada</w:t>
            </w:r>
            <w:proofErr w:type="spellEnd"/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 xml:space="preserve"> persona </w:t>
            </w:r>
            <w:proofErr w:type="spellStart"/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adicional</w:t>
            </w:r>
            <w:proofErr w:type="spellEnd"/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993A7A">
              <w:rPr>
                <w:rFonts w:ascii="Cambria" w:eastAsia="Times New Roman" w:hAnsi="Cambria" w:cs="Times New Roman"/>
                <w:sz w:val="20"/>
                <w:szCs w:val="20"/>
              </w:rPr>
              <w:t>agregue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+ 7,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992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+ 6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7A" w:rsidRPr="00993A7A" w:rsidRDefault="00993A7A" w:rsidP="0099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A">
              <w:rPr>
                <w:rFonts w:ascii="Cambria" w:eastAsia="Times New Roman" w:hAnsi="Cambria" w:cs="Times New Roman"/>
              </w:rPr>
              <w:t>+ 1</w:t>
            </w:r>
            <w:r w:rsidRPr="00993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3A7A">
              <w:rPr>
                <w:rFonts w:ascii="Cambria" w:eastAsia="Times New Roman" w:hAnsi="Cambria" w:cs="Times New Roman"/>
              </w:rPr>
              <w:t>54</w:t>
            </w:r>
          </w:p>
        </w:tc>
      </w:tr>
    </w:tbl>
    <w:p w:rsidR="00993A7A" w:rsidRPr="00993A7A" w:rsidRDefault="00993A7A" w:rsidP="00993A7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pacing w:val="5"/>
          <w:sz w:val="20"/>
          <w:szCs w:val="20"/>
        </w:rPr>
        <w:t> 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2. ¿CÓMO PUEDO SABER SI MIS HIJOS CALIFICAN COMO DESAMPARADOS, MIGRANTES O EXTRAÑADOS?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¿Los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miembros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carecen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dirección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permanente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¿Se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quedan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juntos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refugio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hotel u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otro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arreglo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vivienda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temporal?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¿Su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familia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se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traslada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forma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estacional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¿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Alguno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viven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usted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han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elegido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abandonar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familia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anterior?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Si 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cree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cumplen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estas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descripciones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y 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han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dicho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hijos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recibirán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gratuitas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llame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envíe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un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correo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electrónico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a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Jenny Greer, 660-463-2246, jgreer@concordia.k12.mo.us.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3. ¿DEBO COMPLETAR UNA SOLICITUD PARA CADA NIÑO?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No.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proofErr w:type="gram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Usar</w:t>
      </w:r>
      <w:proofErr w:type="spellEnd"/>
      <w:proofErr w:type="gram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escolares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gratis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oa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precio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reducido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todos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estudiantes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podemos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aprobar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está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completa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así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asegúrese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completar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toda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información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requerida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Devuelva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completa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a: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Karen Hemme, 117 SW 11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2"/>
          <w:szCs w:val="12"/>
          <w:vertAlign w:val="superscript"/>
        </w:rPr>
        <w:t>th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Street, Concordia, MO 64020;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660-463-2246;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khemme@concordia.k12.mo.us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, o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devuélvala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a la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secretaria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edificio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4. ¿DEBO COMPLETAR UNA SOLICITUD SI RECIBÍ UNA CARTA ESTE AÑO ESCOLAR DICIENDO QUE MIS HIJOS YA ESTÁN APROBADOS PARA COMIDAS GRATUITAS?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No,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pero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lea la carta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recibió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cuidadosamente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y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siga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las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instrucciones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Si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alguno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figura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notificación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elegibilidad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comuníquese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Karen Hemme, 117 SW 11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proofErr w:type="gram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2"/>
          <w:szCs w:val="12"/>
          <w:vertAlign w:val="superscript"/>
        </w:rPr>
        <w:t>th</w:t>
      </w:r>
      <w:proofErr w:type="spellEnd"/>
      <w:proofErr w:type="gram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Street, Concordia, MO 64020;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660-463-2246;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khemme@concordia.k12.mo.us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inmediatamente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5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LA SOLICITUD DE MI HIJO FUE APROBADA EL AÑO PASADO.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¿NECESITO LLENAR UNA NUEVA?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Sí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hijo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solo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válida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ese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año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escolar y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durante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primeros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días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año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escolar.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Debe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enviar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nueva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menos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escuela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haya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dicho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hijo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elegible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nuevo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año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escolar.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6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OBTENGO WIC.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¿PUEDEN MIS HIJOS OBTENER COMIDAS GRATUITAS?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Los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participan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WIC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  <w:u w:val="single"/>
        </w:rPr>
        <w:t>pueden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ser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elegibles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recibir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gratis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precio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reducido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favor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envíe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aplicación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lastRenderedPageBreak/>
        <w:t>7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¿SE VERIFICARÁ LA INFORMACIÓN QUE DOY?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Sí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También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podemos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pedirle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envíe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comprobante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escrito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informa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8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SI NO CALIFICO AHORA, ¿PUEDO SOLICITARLO MÁS TARDE?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Sí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puede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presentar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cualquier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momento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durante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año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escolar.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ejemplo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niños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padre o tutor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queda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desempleado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pueden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ser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elegibles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recibir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gratis o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precio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reducido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cae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debajo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límite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9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¿QUÉ PASA SI NO ESTOY DE ACUERDO CON LA DECISIÓN DE LA ESCUELA SOBRE MI SOLICITUD?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Debe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hablar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funcionarios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escuela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También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puede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audiencia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llamando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escribiendo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20"/>
          <w:sz w:val="18"/>
          <w:szCs w:val="18"/>
        </w:rPr>
        <w:t>:</w:t>
      </w:r>
      <w:proofErr w:type="gram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Brent Cooper,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Superintendente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, 204 SW 11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2"/>
          <w:szCs w:val="12"/>
          <w:vertAlign w:val="superscript"/>
        </w:rPr>
        <w:t>th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St, Concordia, MO 64020, 660-463-7235, bcooper@concordia.k12.mo.us.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10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¿PUEDO PRESENTAR UNA SOLICITUD SI ALGUIEN EN MI HOGAR NO ES CIUDADANO ESTADOUNIDENSE?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Sí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Usted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hijos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u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otros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miembros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del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tienen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ser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ciudadanos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estadounidenses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comidas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gratuitas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precio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reducido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11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¿QUÉ PASA SI MI INGRESO NO ES SIEMPRE EL MISMO?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Haga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lista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cantidad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recibe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  <w:u w:val="single"/>
        </w:rPr>
        <w:t>normalmente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ejemplo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normalmente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gana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$ 1000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pero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se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perdió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algo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trabajo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pasado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y solo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ganó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$ 900,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anote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ganó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$ 1000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Si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normalmente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gana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tiempo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extra,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inclúyalo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pero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no lo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incluya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solo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trabaja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horas extras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algunas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veces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Si ha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perdido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trabajo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han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reducido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las horas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salarios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use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actuales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12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¿QUÉ SUCEDE SI ALGUNOS MIEMBROS DEL HOGAR NO TIENEN INGRESOS PARA INFORMAR?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posible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miembros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del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grupo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familiar 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reciban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algunos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tipos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le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pedimos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informe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que 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reciban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ningún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Siempre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esto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ocurra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escriba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0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el campo.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Sin embargo,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campos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se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dejan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vacíos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blanco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,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  <w:u w:val="single"/>
        </w:rPr>
        <w:t>también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contarán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como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ceros.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Tenga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cuidado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al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dejar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campos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blanco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ya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supondremos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tenía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la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  <w:u w:val="single"/>
        </w:rPr>
        <w:t>intención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hacerlo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13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ESTAMOS EN EL EJÉRCITO.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¿INFORMAMOS NUESTROS INGRESOS DE FORMA DIFERENTE?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Su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salario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básico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y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bonos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efectivo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se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deben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reportar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como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usted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cualquier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asignación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valor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efectivo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vivienda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fuera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la base,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alimentos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ropa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recibe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pagos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Subsidio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Suplementario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Subsistencia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Familiar,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también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debe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incluirse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como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Sin embargo,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vivienda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parte de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Iniciativa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Privatización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Viviendas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Militares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incluya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subsidio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vivienda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como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Cualquier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pago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combate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adicional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resultante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implementación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también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se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excluye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ingresos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14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¿QUÉ PASA SI NO HAY SUFICIENTE ESPACIO EN LA APLICACIÓN PARA MI FAMILIA?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Enumere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cualquier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miembro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adicional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del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hogar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hoja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papel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separado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y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adjúntelo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Póngase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contacto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la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secretaria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edificio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o con Karen Hemme (660-463-2246, khemme@concordia.k12.mo.us)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para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recibir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segunda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solicitud</w:t>
      </w:r>
      <w:proofErr w:type="spellEnd"/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.</w:t>
      </w:r>
    </w:p>
    <w:p w:rsidR="00993A7A" w:rsidRPr="00993A7A" w:rsidRDefault="00993A7A" w:rsidP="00993A7A">
      <w:pPr>
        <w:spacing w:after="200" w:line="189" w:lineRule="atLeast"/>
        <w:ind w:left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15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End"/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MI FAMILIA NECESITA MÁS AYUDA.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aps/>
          <w:color w:val="000000"/>
          <w:spacing w:val="5"/>
          <w:sz w:val="18"/>
          <w:szCs w:val="18"/>
        </w:rPr>
        <w:t>¿HAY OTROS PROGRAMAS QUE PODRÍAMOS SOLICITAR?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Para saber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cómo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solicitar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Cupones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para Alimentos / SNAP u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otros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beneficios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asistencia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comuníquese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con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oficina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asistencia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local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llame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al 1-855-373-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4636</w:t>
      </w:r>
      <w:r w:rsidRPr="00993A7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93A7A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proofErr w:type="gramEnd"/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Si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tiene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otras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preguntas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necesita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ayuda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llame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aps/>
          <w:color w:val="000000"/>
          <w:spacing w:val="20"/>
          <w:sz w:val="18"/>
          <w:szCs w:val="18"/>
        </w:rPr>
        <w:t xml:space="preserve">KAREN </w:t>
      </w:r>
      <w:proofErr w:type="gramStart"/>
      <w:r w:rsidRPr="00993A7A">
        <w:rPr>
          <w:rFonts w:ascii="Cambria" w:eastAsia="Times New Roman" w:hAnsi="Cambria" w:cs="Times New Roman"/>
          <w:b/>
          <w:bCs/>
          <w:caps/>
          <w:color w:val="000000"/>
          <w:spacing w:val="20"/>
          <w:sz w:val="18"/>
          <w:szCs w:val="18"/>
        </w:rPr>
        <w:t>HEMME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aps/>
          <w:color w:val="000000"/>
          <w:spacing w:val="20"/>
          <w:sz w:val="18"/>
          <w:szCs w:val="18"/>
        </w:rPr>
        <w:t>,</w:t>
      </w:r>
      <w:proofErr w:type="gramEnd"/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660-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463-2246</w:t>
      </w:r>
      <w:r w:rsidRPr="00993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3A7A">
        <w:rPr>
          <w:rFonts w:ascii="Cambria" w:eastAsia="Times New Roman" w:hAnsi="Cambria" w:cs="Times New Roman"/>
          <w:i/>
          <w:iCs/>
          <w:caps/>
          <w:color w:val="000000"/>
          <w:spacing w:val="10"/>
          <w:sz w:val="18"/>
          <w:szCs w:val="18"/>
        </w:rPr>
        <w:t>.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Sinceramente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,</w:t>
      </w:r>
    </w:p>
    <w:p w:rsid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20"/>
          <w:szCs w:val="20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pacing w:val="5"/>
          <w:sz w:val="18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Declaración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de no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discriminación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del</w:t>
      </w:r>
      <w:proofErr w:type="gramEnd"/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 xml:space="preserve"> USDA: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8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acuerdo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con la ley federal de derechos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civiles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y las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regulaciones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y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políticas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derechos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civiles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del</w:t>
      </w:r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Departamento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Agricultura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EE. UU. (USDA</w:t>
      </w:r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)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,</w:t>
      </w:r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el USDA,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sus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agencias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,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oficinas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y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empleados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y las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instituciones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participan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administran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programas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USDA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tienen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prohibido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discriminar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raza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y color. , 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origen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nacional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sexo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discapacidad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edad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represalia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represalia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actividad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previa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derechos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civiles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cualquier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actividad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realizada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financiada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el USDA.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Las personas con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discapacidades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que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requieren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medios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comunicación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alternativos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obtener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información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sobre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(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ejemplo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Braille,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letra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grande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cinta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audio,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lenguaje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señas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americano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etc.),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deben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comunicarse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con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agencia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(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estatal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o local)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donde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solicitaron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los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beneficios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Las personas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sordas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con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problemas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audición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discapacidades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del</w:t>
      </w:r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habla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pueden</w:t>
      </w:r>
      <w:proofErr w:type="spellEnd"/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comuníquese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con el USDA 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través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Servicio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Federal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Retransmisión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al (800) 877-8339.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Además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información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del</w:t>
      </w:r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puede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estar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disponible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otros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idiomas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además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inglés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.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presentar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queja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discriminación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complete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Discriminación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Programa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USDA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Formulario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queja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(AD-3027)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encontrado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onli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y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cualquier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oficina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USDA, o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escriba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carta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dirigida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al USDA y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proporcione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la carta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toda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la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información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solicitada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formulario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.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Para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solicitar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una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copia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del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formulario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queja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,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llame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al </w:t>
      </w:r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(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866</w:t>
      </w:r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) 632-9992.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Envíe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su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formulario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o carta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completada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al USDA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por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: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(1)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    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correo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: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Departamento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Agricultura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EE. UU.</w:t>
      </w:r>
    </w:p>
    <w:p w:rsidR="00993A7A" w:rsidRPr="00993A7A" w:rsidRDefault="00993A7A" w:rsidP="00993A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Oficina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del</w:t>
      </w:r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Subsecretario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Derechos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Civiles</w:t>
      </w:r>
      <w:proofErr w:type="spellEnd"/>
    </w:p>
    <w:p w:rsidR="00993A7A" w:rsidRPr="00993A7A" w:rsidRDefault="00993A7A" w:rsidP="00993A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1400 Independence Avenue, SW</w:t>
      </w:r>
    </w:p>
    <w:p w:rsidR="00993A7A" w:rsidRPr="00993A7A" w:rsidRDefault="00993A7A" w:rsidP="00993A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Washington, DC 20250-9410;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(2)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    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fax</w:t>
      </w:r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: (202) 690-7442;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 </w:t>
      </w:r>
    </w:p>
    <w:p w:rsidR="00993A7A" w:rsidRPr="00993A7A" w:rsidRDefault="00993A7A" w:rsidP="00993A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(3)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     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proofErr w:type="spellStart"/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correo</w:t>
      </w:r>
      <w:proofErr w:type="spellEnd"/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electrónico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:</w:t>
      </w:r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hyperlink r:id="rId5" w:history="1">
        <w:r w:rsidRPr="00993A7A">
          <w:rPr>
            <w:rFonts w:ascii="Cambria" w:eastAsia="Times New Roman" w:hAnsi="Cambria" w:cs="Times New Roman"/>
            <w:color w:val="0000FF"/>
            <w:sz w:val="14"/>
            <w:szCs w:val="18"/>
            <w:u w:val="single"/>
          </w:rPr>
          <w:t>program.intake@usda.gov</w:t>
        </w:r>
      </w:hyperlink>
      <w:r w:rsidRPr="00993A7A">
        <w:rPr>
          <w:rFonts w:ascii="Times New Roman" w:eastAsia="Times New Roman" w:hAnsi="Times New Roman" w:cs="Times New Roman"/>
          <w:color w:val="000000"/>
          <w:szCs w:val="27"/>
        </w:rPr>
        <w:t> </w:t>
      </w:r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. </w:t>
      </w:r>
    </w:p>
    <w:p w:rsidR="00C8593F" w:rsidRDefault="00993A7A" w:rsidP="00993A7A">
      <w:pPr>
        <w:spacing w:after="0" w:line="240" w:lineRule="auto"/>
      </w:pP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Esta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institución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gram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un</w:t>
      </w:r>
      <w:proofErr w:type="gram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proveedor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igualdad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 xml:space="preserve"> de </w:t>
      </w:r>
      <w:proofErr w:type="spellStart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oportunidades</w:t>
      </w:r>
      <w:proofErr w:type="spellEnd"/>
      <w:r w:rsidRPr="00993A7A">
        <w:rPr>
          <w:rFonts w:ascii="Cambria" w:eastAsia="Times New Roman" w:hAnsi="Cambria" w:cs="Times New Roman"/>
          <w:color w:val="000000"/>
          <w:sz w:val="14"/>
          <w:szCs w:val="18"/>
        </w:rPr>
        <w:t>.</w:t>
      </w:r>
    </w:p>
    <w:sectPr w:rsidR="00C8593F" w:rsidSect="00993A7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36DB"/>
    <w:multiLevelType w:val="multilevel"/>
    <w:tmpl w:val="5F84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7A"/>
    <w:rsid w:val="00993A7A"/>
    <w:rsid w:val="00C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66F52-7A9F-40A5-9828-206034D5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93A7A"/>
  </w:style>
  <w:style w:type="character" w:styleId="Hyperlink">
    <w:name w:val="Hyperlink"/>
    <w:basedOn w:val="DefaultParagraphFont"/>
    <w:uiPriority w:val="99"/>
    <w:semiHidden/>
    <w:unhideWhenUsed/>
    <w:rsid w:val="0099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Hemme</dc:creator>
  <cp:keywords/>
  <dc:description/>
  <cp:lastModifiedBy>Karen Hemme</cp:lastModifiedBy>
  <cp:revision>1</cp:revision>
  <dcterms:created xsi:type="dcterms:W3CDTF">2018-07-14T20:38:00Z</dcterms:created>
  <dcterms:modified xsi:type="dcterms:W3CDTF">2018-07-14T20:41:00Z</dcterms:modified>
</cp:coreProperties>
</file>